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D" w14:textId="05E5333C" w:rsidR="008A7537" w:rsidRPr="008A7537" w:rsidRDefault="008A7537">
      <w:pPr>
        <w:rPr>
          <w:rFonts w:ascii="Times New Roman" w:hAnsi="Times New Roman" w:cs="Times New Roman"/>
          <w:b/>
          <w:sz w:val="24"/>
          <w:szCs w:val="24"/>
        </w:rPr>
      </w:pPr>
    </w:p>
    <w:p w14:paraId="1339AA92" w14:textId="77777777" w:rsidR="008A7537" w:rsidRPr="008A7537" w:rsidRDefault="008A7537" w:rsidP="008A753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537">
        <w:rPr>
          <w:rFonts w:ascii="Times New Roman" w:hAnsi="Times New Roman" w:cs="Times New Roman"/>
          <w:b/>
          <w:sz w:val="24"/>
          <w:szCs w:val="24"/>
          <w:u w:val="single"/>
        </w:rPr>
        <w:t>Certificate Course</w:t>
      </w:r>
    </w:p>
    <w:p w14:paraId="265165A7" w14:textId="66E80D44" w:rsidR="008A7537" w:rsidRPr="008A7537" w:rsidRDefault="008A7537" w:rsidP="008A753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A7537">
        <w:rPr>
          <w:rFonts w:ascii="Times New Roman" w:hAnsi="Times New Roman" w:cs="Times New Roman"/>
          <w:b/>
          <w:sz w:val="24"/>
          <w:szCs w:val="24"/>
        </w:rPr>
        <w:t>Course Name: Application of Statistical Science A</w:t>
      </w:r>
      <w:bookmarkStart w:id="0" w:name="_GoBack"/>
      <w:bookmarkEnd w:id="0"/>
      <w:r w:rsidRPr="008A7537">
        <w:rPr>
          <w:rFonts w:ascii="Times New Roman" w:hAnsi="Times New Roman" w:cs="Times New Roman"/>
          <w:b/>
          <w:sz w:val="24"/>
          <w:szCs w:val="24"/>
        </w:rPr>
        <w:t xml:space="preserve">cross Disciplines Using Statistical </w:t>
      </w:r>
      <w:proofErr w:type="spellStart"/>
      <w:r w:rsidRPr="008A7537">
        <w:rPr>
          <w:rFonts w:ascii="Times New Roman" w:hAnsi="Times New Roman" w:cs="Times New Roman"/>
          <w:b/>
          <w:sz w:val="24"/>
          <w:szCs w:val="24"/>
        </w:rPr>
        <w:t>Softwares</w:t>
      </w:r>
      <w:proofErr w:type="spellEnd"/>
      <w:r w:rsidRPr="008A7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B57D81" w14:textId="282BB617" w:rsidR="008A7537" w:rsidRPr="008A7537" w:rsidRDefault="008A7537" w:rsidP="008A75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7537">
        <w:rPr>
          <w:rFonts w:ascii="Times New Roman" w:hAnsi="Times New Roman" w:cs="Times New Roman"/>
          <w:b/>
          <w:sz w:val="24"/>
          <w:szCs w:val="24"/>
        </w:rPr>
        <w:t xml:space="preserve">Eligibility Criteria for Admission: </w:t>
      </w:r>
      <w:r w:rsidRPr="008A7537">
        <w:rPr>
          <w:rFonts w:ascii="Times New Roman" w:hAnsi="Times New Roman" w:cs="Times New Roman"/>
          <w:sz w:val="24"/>
          <w:szCs w:val="24"/>
        </w:rPr>
        <w:t>Passed 10+2 or equivalent examination with Statistics/ Mathematics in any stream having minimum 50% marks or equivalent grade in aggregate.</w:t>
      </w:r>
    </w:p>
    <w:p w14:paraId="1C9C7C6E" w14:textId="77777777" w:rsidR="008A7537" w:rsidRPr="008A7537" w:rsidRDefault="008A7537" w:rsidP="008A75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7537">
        <w:rPr>
          <w:rFonts w:ascii="Times New Roman" w:hAnsi="Times New Roman" w:cs="Times New Roman"/>
          <w:sz w:val="24"/>
          <w:szCs w:val="24"/>
        </w:rPr>
        <w:t xml:space="preserve">Course Starting Date: </w:t>
      </w:r>
      <w:r w:rsidRPr="008A7537">
        <w:rPr>
          <w:rFonts w:ascii="Times New Roman" w:hAnsi="Times New Roman" w:cs="Times New Roman"/>
          <w:b/>
          <w:sz w:val="24"/>
          <w:szCs w:val="24"/>
        </w:rPr>
        <w:t>09.04.2024</w:t>
      </w:r>
    </w:p>
    <w:p w14:paraId="3A5E5523" w14:textId="77777777" w:rsidR="008A7537" w:rsidRPr="008A7537" w:rsidRDefault="008A7537" w:rsidP="008A753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537">
        <w:rPr>
          <w:rFonts w:ascii="Times New Roman" w:hAnsi="Times New Roman" w:cs="Times New Roman"/>
          <w:b/>
          <w:sz w:val="24"/>
          <w:szCs w:val="24"/>
          <w:u w:val="single"/>
        </w:rPr>
        <w:t>Detailed course Structure</w:t>
      </w: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630"/>
        <w:gridCol w:w="5043"/>
      </w:tblGrid>
      <w:tr w:rsidR="008A7537" w:rsidRPr="008A7537" w14:paraId="38AD74B4" w14:textId="77777777" w:rsidTr="007151D8">
        <w:trPr>
          <w:trHeight w:val="385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4FD00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Pr="008A75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C850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5A56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537" w:rsidRPr="008A7537" w14:paraId="03DC8A99" w14:textId="77777777" w:rsidTr="007151D8">
        <w:trPr>
          <w:trHeight w:val="419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E099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Pr="008A753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4B29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4E37" w14:textId="716E603C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of Statistical Science Across Disciplines Using Statistical </w:t>
            </w:r>
            <w:proofErr w:type="spellStart"/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>Softwares</w:t>
            </w:r>
            <w:proofErr w:type="spellEnd"/>
          </w:p>
        </w:tc>
      </w:tr>
      <w:tr w:rsidR="008A7537" w:rsidRPr="008A7537" w14:paraId="3F48D30A" w14:textId="77777777" w:rsidTr="007151D8">
        <w:trPr>
          <w:trHeight w:val="41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B160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</w:t>
            </w:r>
            <w:r w:rsidRPr="008A753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86A5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2874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>3 (L: 2, T</w:t>
            </w:r>
            <w:proofErr w:type="gramStart"/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>:1</w:t>
            </w:r>
            <w:proofErr w:type="gramEnd"/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>, P:</w:t>
            </w:r>
            <w:r w:rsidRPr="008A753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0)</w:t>
            </w:r>
          </w:p>
        </w:tc>
      </w:tr>
      <w:tr w:rsidR="008A7537" w:rsidRPr="008A7537" w14:paraId="4ABF64DC" w14:textId="77777777" w:rsidTr="007151D8">
        <w:trPr>
          <w:trHeight w:val="3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0BDC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 </w:t>
            </w:r>
            <w:r w:rsidRPr="008A753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DFF8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2042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sz w:val="24"/>
                <w:szCs w:val="24"/>
              </w:rPr>
              <w:t>Certificate Course</w:t>
            </w:r>
          </w:p>
        </w:tc>
      </w:tr>
    </w:tbl>
    <w:p w14:paraId="2B8D2071" w14:textId="77777777" w:rsidR="008A7537" w:rsidRPr="008A7537" w:rsidRDefault="008A7537" w:rsidP="008A7537">
      <w:pPr>
        <w:spacing w:line="276" w:lineRule="auto"/>
        <w:ind w:firstLine="27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7DCBBF" w14:textId="3A593D53" w:rsidR="008A7537" w:rsidRPr="008A7537" w:rsidRDefault="008A7537" w:rsidP="008A7537">
      <w:pPr>
        <w:pStyle w:val="Normal1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A7537">
        <w:rPr>
          <w:rFonts w:ascii="Times New Roman" w:hAnsi="Times New Roman" w:cs="Times New Roman"/>
          <w:b/>
          <w:bCs/>
          <w:color w:val="auto"/>
        </w:rPr>
        <w:t xml:space="preserve">Course Objectives: </w:t>
      </w:r>
      <w:r w:rsidRPr="008A7537">
        <w:rPr>
          <w:rFonts w:ascii="Times New Roman" w:hAnsi="Times New Roman" w:cs="Times New Roman"/>
          <w:color w:val="auto"/>
        </w:rPr>
        <w:t xml:space="preserve">The objectives of the </w:t>
      </w:r>
      <w:r w:rsidR="00D74D5A">
        <w:rPr>
          <w:rFonts w:ascii="Times New Roman" w:hAnsi="Times New Roman" w:cs="Times New Roman"/>
          <w:color w:val="auto"/>
        </w:rPr>
        <w:t>course is to equip</w:t>
      </w:r>
      <w:r w:rsidRPr="008A7537">
        <w:rPr>
          <w:rFonts w:ascii="Times New Roman" w:hAnsi="Times New Roman" w:cs="Times New Roman"/>
          <w:color w:val="auto"/>
        </w:rPr>
        <w:t xml:space="preserve"> students with practical knowledge in statistics so that they can independently carry out statistical analysis and prepare reports based thereon for the benefits for the government and non-government organization. The course will provide training to the students on important statistical concepts like measures of central value, measures of dispersion, correlation, linear regression along with testing of hypothesis.</w:t>
      </w:r>
    </w:p>
    <w:p w14:paraId="4EFE1203" w14:textId="77777777" w:rsidR="008A7537" w:rsidRPr="008A7537" w:rsidRDefault="008A7537" w:rsidP="008A7537">
      <w:pPr>
        <w:spacing w:line="276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A7537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8A7537">
        <w:rPr>
          <w:rFonts w:ascii="Times New Roman" w:hAnsi="Times New Roman" w:cs="Times New Roman"/>
          <w:b/>
          <w:spacing w:val="-2"/>
          <w:sz w:val="24"/>
          <w:szCs w:val="24"/>
        </w:rPr>
        <w:t>Content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895"/>
        <w:gridCol w:w="7583"/>
        <w:gridCol w:w="1080"/>
      </w:tblGrid>
      <w:tr w:rsidR="008A7537" w:rsidRPr="008A7537" w14:paraId="46527E03" w14:textId="77777777" w:rsidTr="007151D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CB4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902C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DD52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</w:tr>
      <w:tr w:rsidR="008A7537" w:rsidRPr="008A7537" w14:paraId="350342F3" w14:textId="77777777" w:rsidTr="007151D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103B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ACB" w14:textId="6CF5A789" w:rsidR="008A7537" w:rsidRPr="008A7537" w:rsidRDefault="008A7537" w:rsidP="008A7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 xml:space="preserve">Measures of Central Tendency, Measures of Variability, </w:t>
            </w:r>
            <w:proofErr w:type="spellStart"/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  <w:proofErr w:type="spellEnd"/>
            <w:r w:rsidRPr="008A7537">
              <w:rPr>
                <w:rFonts w:ascii="Times New Roman" w:hAnsi="Times New Roman" w:cs="Times New Roman"/>
                <w:sz w:val="24"/>
                <w:szCs w:val="24"/>
              </w:rPr>
              <w:t xml:space="preserve"> and Kurtosis.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BAE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7537" w:rsidRPr="008A7537" w14:paraId="09162B63" w14:textId="77777777" w:rsidTr="007151D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BB8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C632" w14:textId="42348D34" w:rsidR="008A7537" w:rsidRPr="008A7537" w:rsidRDefault="008A7537" w:rsidP="008A7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Testing of Hypothesis: t:</w:t>
            </w: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 xml:space="preserve">test- one sample, two samples and paired,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Chi</m:t>
              </m:r>
            </m:oMath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-Square test, One way Analysis of Variance.</w:t>
            </w:r>
          </w:p>
          <w:p w14:paraId="29023BEE" w14:textId="6A976B6A" w:rsidR="008A7537" w:rsidRPr="008A7537" w:rsidRDefault="008A7537" w:rsidP="008A7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Measure of Associations: Correlation and Simple Linear Regression.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BB2" w14:textId="08BDF3BC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7537" w:rsidRPr="008A7537" w14:paraId="06186BC4" w14:textId="77777777" w:rsidTr="007151D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21C6" w14:textId="77777777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881" w14:textId="54ED9817" w:rsidR="008A7537" w:rsidRPr="008A7537" w:rsidRDefault="008A7537" w:rsidP="008A7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and R</w:t>
            </w:r>
            <w:r w:rsidR="0081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Studio</w:t>
            </w: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: Basic Introduction, Installing R and Setting up the R</w:t>
            </w:r>
            <w:r w:rsidR="0081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Studio environment, Basic R Syntax and Commands, Data types, Vectors and Data frames in R, Basic Operations on Data in R, Descriptive Analysis and Testing of Hypothesis.</w:t>
            </w:r>
          </w:p>
          <w:p w14:paraId="1E9B743C" w14:textId="2D76D0C9" w:rsidR="008A7537" w:rsidRPr="008A7537" w:rsidRDefault="008A7537" w:rsidP="008A7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SPSS</w:t>
            </w: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: Basic Introduction, Descriptive Analysis and Testing of Hypothesis.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EA54" w14:textId="10B968EF" w:rsidR="008A7537" w:rsidRPr="008A7537" w:rsidRDefault="008A7537" w:rsidP="007151D8">
            <w:pPr>
              <w:widowControl w:val="0"/>
              <w:autoSpaceDE w:val="0"/>
              <w:autoSpaceDN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75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71EAEA1C" w14:textId="77777777" w:rsidR="008A7537" w:rsidRPr="008A7537" w:rsidRDefault="008A7537" w:rsidP="008A7537">
      <w:pPr>
        <w:pStyle w:val="Normal1"/>
        <w:spacing w:line="276" w:lineRule="auto"/>
        <w:ind w:firstLine="270"/>
        <w:jc w:val="both"/>
        <w:rPr>
          <w:rFonts w:ascii="Times New Roman" w:hAnsi="Times New Roman" w:cs="Times New Roman"/>
          <w:color w:val="auto"/>
        </w:rPr>
      </w:pPr>
    </w:p>
    <w:p w14:paraId="5C241EF1" w14:textId="77777777" w:rsidR="008A7537" w:rsidRPr="008A7537" w:rsidRDefault="008A7537" w:rsidP="008A7537">
      <w:pPr>
        <w:pStyle w:val="Normal1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8A7537">
        <w:rPr>
          <w:rFonts w:ascii="Times New Roman" w:hAnsi="Times New Roman" w:cs="Times New Roman"/>
          <w:color w:val="auto"/>
          <w:u w:val="single"/>
        </w:rPr>
        <w:t>Texts/References</w:t>
      </w:r>
    </w:p>
    <w:p w14:paraId="45DCB274" w14:textId="77777777" w:rsidR="008A7537" w:rsidRPr="008A7537" w:rsidRDefault="008A7537" w:rsidP="008A7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Teetor</w:t>
      </w:r>
      <w:proofErr w:type="spellEnd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(2011). </w:t>
      </w:r>
      <w:r w:rsidRPr="008A75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 cookbook: Proven recipes for data analysis, statistics, and graphics</w:t>
      </w:r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 O'Reilly</w:t>
      </w:r>
      <w:proofErr w:type="gramEnd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Media, Inc.".</w:t>
      </w:r>
    </w:p>
    <w:p w14:paraId="3EB6F0D8" w14:textId="77777777" w:rsidR="008A7537" w:rsidRPr="008A7537" w:rsidRDefault="008A7537" w:rsidP="008A7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Davies, T. M. (2016). </w:t>
      </w:r>
      <w:r w:rsidRPr="008A75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book of R: a first course in programming and statistics</w:t>
      </w:r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No Starch Press.</w:t>
      </w:r>
    </w:p>
    <w:p w14:paraId="0B426D1B" w14:textId="77777777" w:rsidR="008A7537" w:rsidRPr="008A7537" w:rsidRDefault="008A7537" w:rsidP="008A7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Field, A. (2013). </w:t>
      </w:r>
      <w:r w:rsidRPr="008A75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Discovering statistics using IBM SPSS statistics</w:t>
      </w:r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sage</w:t>
      </w:r>
      <w:proofErr w:type="gramEnd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E606819" w14:textId="77777777" w:rsidR="008A7537" w:rsidRPr="008A7537" w:rsidRDefault="008A7537" w:rsidP="008A7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Cronk</w:t>
      </w:r>
      <w:proofErr w:type="spellEnd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 C. (2017). </w:t>
      </w:r>
      <w:r w:rsidRPr="008A75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How to use SPSS®: A step-by-step guide to analysis and interpretation</w:t>
      </w:r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Routledge</w:t>
      </w:r>
      <w:proofErr w:type="spellEnd"/>
      <w:r w:rsidRPr="008A7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1A250C5" w14:textId="77777777" w:rsidR="00FB6441" w:rsidRDefault="00FB6441" w:rsidP="008A7537">
      <w:pPr>
        <w:rPr>
          <w:rFonts w:ascii="Times New Roman" w:hAnsi="Times New Roman" w:cs="Times New Roman"/>
          <w:sz w:val="24"/>
          <w:szCs w:val="24"/>
        </w:rPr>
      </w:pPr>
    </w:p>
    <w:p w14:paraId="23863EE8" w14:textId="77777777" w:rsidR="008A7537" w:rsidRPr="008A7537" w:rsidRDefault="008A7537" w:rsidP="008A7537">
      <w:pPr>
        <w:rPr>
          <w:rFonts w:ascii="Times New Roman" w:hAnsi="Times New Roman" w:cs="Times New Roman"/>
          <w:sz w:val="24"/>
          <w:szCs w:val="24"/>
        </w:rPr>
      </w:pPr>
      <w:r w:rsidRPr="008A7537">
        <w:rPr>
          <w:rFonts w:ascii="Times New Roman" w:hAnsi="Times New Roman" w:cs="Times New Roman"/>
          <w:sz w:val="24"/>
          <w:szCs w:val="24"/>
        </w:rPr>
        <w:lastRenderedPageBreak/>
        <w:t xml:space="preserve">E- Learning Resources: </w:t>
      </w:r>
    </w:p>
    <w:p w14:paraId="19051FD3" w14:textId="77777777" w:rsidR="008932D8" w:rsidRPr="008A7537" w:rsidRDefault="008932D8" w:rsidP="008932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A7537">
          <w:rPr>
            <w:rStyle w:val="Hyperlink"/>
            <w:rFonts w:ascii="Times New Roman" w:hAnsi="Times New Roman" w:cs="Times New Roman"/>
            <w:sz w:val="24"/>
            <w:szCs w:val="24"/>
          </w:rPr>
          <w:t>https://a-little-book-of-r-for-time-series.readthedocs.io/en/latest/</w:t>
        </w:r>
      </w:hyperlink>
      <w:r w:rsidRPr="008A7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3443B" w14:textId="015925BA" w:rsidR="008A7537" w:rsidRPr="008932D8" w:rsidRDefault="008932D8" w:rsidP="008932D8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Pr="008932D8">
          <w:rPr>
            <w:rStyle w:val="Hyperlink"/>
            <w:rFonts w:ascii="Times New Roman" w:hAnsi="Times New Roman" w:cs="Times New Roman"/>
            <w:sz w:val="24"/>
            <w:szCs w:val="24"/>
          </w:rPr>
          <w:t>https://www.open.edu/openlearn/society-politics-law/sociology/getting-started-spss/content-section-0?active-tab=description-tab</w:t>
        </w:r>
      </w:hyperlink>
    </w:p>
    <w:p w14:paraId="58339451" w14:textId="2B019266" w:rsidR="008A7537" w:rsidRPr="002F7D23" w:rsidRDefault="008A7537" w:rsidP="008A753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8A753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Course Outcomes:</w:t>
      </w:r>
      <w:r w:rsidR="00FB6441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="00FB6441" w:rsidRPr="002F7D23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After successful completion of the course, the students will be able to: </w:t>
      </w:r>
    </w:p>
    <w:p w14:paraId="5EF90A01" w14:textId="24256FE5" w:rsidR="008A7537" w:rsidRDefault="008A7537" w:rsidP="008A753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Summarize data using central tendency, variability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skewness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 Kurtosis. </w:t>
      </w:r>
    </w:p>
    <w:p w14:paraId="0C012CEE" w14:textId="30270BC8" w:rsidR="008A7537" w:rsidRDefault="008A7537" w:rsidP="008A753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Find the relationship between two variables and model it by using linear regression.</w:t>
      </w:r>
    </w:p>
    <w:p w14:paraId="4833D57C" w14:textId="77777777" w:rsidR="008932D8" w:rsidRDefault="008A7537" w:rsidP="008A753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Test the Hypothesis of</w:t>
      </w:r>
      <w:r w:rsidR="008932D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significance of sample mean for single sample, two sample and paired samples.</w:t>
      </w:r>
    </w:p>
    <w:p w14:paraId="7618CAC0" w14:textId="3FA4726D" w:rsidR="008A7537" w:rsidRPr="008A7537" w:rsidRDefault="00FB6441" w:rsidP="008A753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U</w:t>
      </w:r>
      <w:r w:rsidR="008932D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se </w:t>
      </w:r>
      <w:proofErr w:type="spellStart"/>
      <w:r w:rsidR="008932D8">
        <w:rPr>
          <w:rFonts w:ascii="Times New Roman" w:hAnsi="Times New Roman" w:cs="Times New Roman"/>
          <w:sz w:val="24"/>
          <w:szCs w:val="24"/>
          <w:lang w:val="en-US" w:eastAsia="en-US"/>
        </w:rPr>
        <w:t>softwares</w:t>
      </w:r>
      <w:proofErr w:type="spellEnd"/>
      <w:r w:rsidR="008932D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 and SPSS for data analysis.  </w:t>
      </w:r>
    </w:p>
    <w:p w14:paraId="1301BC5B" w14:textId="77777777" w:rsidR="008A7537" w:rsidRPr="008A7537" w:rsidRDefault="008A7537" w:rsidP="008A7537">
      <w:pPr>
        <w:rPr>
          <w:rFonts w:ascii="Times New Roman" w:hAnsi="Times New Roman" w:cs="Times New Roman"/>
          <w:sz w:val="24"/>
          <w:szCs w:val="24"/>
        </w:rPr>
      </w:pPr>
    </w:p>
    <w:p w14:paraId="2C820655" w14:textId="77777777" w:rsidR="008601F1" w:rsidRPr="008A7537" w:rsidRDefault="008601F1">
      <w:pPr>
        <w:rPr>
          <w:rFonts w:ascii="Times New Roman" w:hAnsi="Times New Roman" w:cs="Times New Roman"/>
          <w:b/>
          <w:sz w:val="24"/>
          <w:szCs w:val="24"/>
        </w:rPr>
      </w:pPr>
    </w:p>
    <w:sectPr w:rsidR="008601F1" w:rsidRPr="008A7537" w:rsidSect="00FB6441">
      <w:pgSz w:w="11906" w:h="16838"/>
      <w:pgMar w:top="900" w:right="1440" w:bottom="63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PL KaitiM GB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1ED5"/>
    <w:multiLevelType w:val="hybridMultilevel"/>
    <w:tmpl w:val="AD9E1B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61338"/>
    <w:multiLevelType w:val="hybridMultilevel"/>
    <w:tmpl w:val="FA009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C3080"/>
    <w:multiLevelType w:val="hybridMultilevel"/>
    <w:tmpl w:val="AD9E1B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C6335"/>
    <w:multiLevelType w:val="multilevel"/>
    <w:tmpl w:val="3132D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C2919"/>
    <w:multiLevelType w:val="hybridMultilevel"/>
    <w:tmpl w:val="A0763A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F1"/>
    <w:rsid w:val="000D3D1E"/>
    <w:rsid w:val="001E1186"/>
    <w:rsid w:val="002F7D23"/>
    <w:rsid w:val="00313CDF"/>
    <w:rsid w:val="00386093"/>
    <w:rsid w:val="0039507E"/>
    <w:rsid w:val="003F31BA"/>
    <w:rsid w:val="005554CC"/>
    <w:rsid w:val="005F11D4"/>
    <w:rsid w:val="00812E5E"/>
    <w:rsid w:val="008601F1"/>
    <w:rsid w:val="008932D8"/>
    <w:rsid w:val="008A7537"/>
    <w:rsid w:val="008C1EE9"/>
    <w:rsid w:val="00BF22A1"/>
    <w:rsid w:val="00C116E2"/>
    <w:rsid w:val="00D375E3"/>
    <w:rsid w:val="00D62070"/>
    <w:rsid w:val="00D74D5A"/>
    <w:rsid w:val="00F639F2"/>
    <w:rsid w:val="00F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D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E118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1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1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11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7537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8A7537"/>
    <w:pPr>
      <w:widowControl w:val="0"/>
      <w:suppressAutoHyphens/>
      <w:spacing w:after="0" w:line="240" w:lineRule="auto"/>
    </w:pPr>
    <w:rPr>
      <w:rFonts w:ascii="Liberation Serif" w:eastAsia="AR PL KaitiM GB" w:hAnsi="Liberation Serif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E118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1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1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11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7537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8A7537"/>
    <w:pPr>
      <w:widowControl w:val="0"/>
      <w:suppressAutoHyphens/>
      <w:spacing w:after="0" w:line="240" w:lineRule="auto"/>
    </w:pPr>
    <w:rPr>
      <w:rFonts w:ascii="Liberation Serif" w:eastAsia="AR PL KaitiM GB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pen.edu/openlearn/society-politics-law/sociology/getting-started-spss/content-section-0?active-tab=description-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-little-book-of-r-for-time-series.readthedocs.io/en/late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20</cp:revision>
  <cp:lastPrinted>2024-02-19T11:45:00Z</cp:lastPrinted>
  <dcterms:created xsi:type="dcterms:W3CDTF">2024-02-19T11:51:00Z</dcterms:created>
  <dcterms:modified xsi:type="dcterms:W3CDTF">2024-04-02T08:31:00Z</dcterms:modified>
</cp:coreProperties>
</file>